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121"/>
        <w:gridCol w:w="1140"/>
        <w:gridCol w:w="1899"/>
        <w:gridCol w:w="655"/>
        <w:gridCol w:w="1044"/>
        <w:gridCol w:w="1643"/>
        <w:gridCol w:w="1643"/>
        <w:gridCol w:w="1643"/>
        <w:gridCol w:w="1643"/>
      </w:tblGrid>
      <w:tr w:rsidR="00A32BCE" w:rsidTr="00A32BCE">
        <w:tc>
          <w:tcPr>
            <w:tcW w:w="1129" w:type="dxa"/>
          </w:tcPr>
          <w:p w:rsidR="00A32BCE" w:rsidRPr="00A32BCE" w:rsidRDefault="00A32BCE" w:rsidP="00A3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Код, шифр группы научных специальностей</w:t>
            </w:r>
          </w:p>
        </w:tc>
        <w:tc>
          <w:tcPr>
            <w:tcW w:w="2121" w:type="dxa"/>
          </w:tcPr>
          <w:p w:rsidR="00A32BCE" w:rsidRPr="00A32BCE" w:rsidRDefault="00A32BCE" w:rsidP="00A3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140" w:type="dxa"/>
          </w:tcPr>
          <w:p w:rsidR="00A32BCE" w:rsidRPr="00A32BCE" w:rsidRDefault="00A32BCE" w:rsidP="00A3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899" w:type="dxa"/>
          </w:tcPr>
          <w:p w:rsidR="00A32BCE" w:rsidRPr="00A32BCE" w:rsidRDefault="00A32BCE" w:rsidP="00A3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655" w:type="dxa"/>
          </w:tcPr>
          <w:p w:rsidR="00A32BCE" w:rsidRPr="00A32BCE" w:rsidRDefault="00A32BCE" w:rsidP="00A3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044" w:type="dxa"/>
          </w:tcPr>
          <w:p w:rsidR="00A32BCE" w:rsidRPr="00A32BCE" w:rsidRDefault="00A32BCE" w:rsidP="00A3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643" w:type="dxa"/>
          </w:tcPr>
          <w:p w:rsidR="00A32BCE" w:rsidRPr="00A32BCE" w:rsidRDefault="00A32BCE" w:rsidP="00A3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вакантных мест для приема (перевода) на места, финансируемые за счёт бюджетных ассигнований федерального бюджета</w:t>
            </w:r>
          </w:p>
        </w:tc>
        <w:tc>
          <w:tcPr>
            <w:tcW w:w="1643" w:type="dxa"/>
          </w:tcPr>
          <w:p w:rsidR="00A32BCE" w:rsidRPr="00A32BCE" w:rsidRDefault="00A32BCE" w:rsidP="00A32BCE">
            <w:pPr>
              <w:jc w:val="center"/>
              <w:rPr>
                <w:rFonts w:ascii="Times New Roman" w:hAnsi="Times New Roman" w:cs="Times New Roman"/>
              </w:rPr>
            </w:pPr>
            <w:r w:rsidRPr="00A32BCE">
              <w:rPr>
                <w:rFonts w:ascii="Times New Roman" w:hAnsi="Times New Roman" w:cs="Times New Roman"/>
              </w:rPr>
              <w:t xml:space="preserve">Количество вакантных мест для приема (перевода) на места, финансируемые за счёт </w:t>
            </w:r>
            <w:r>
              <w:rPr>
                <w:rFonts w:ascii="Times New Roman" w:hAnsi="Times New Roman" w:cs="Times New Roman"/>
              </w:rPr>
              <w:t>бюджетов субъектов Российской Федерации</w:t>
            </w:r>
          </w:p>
        </w:tc>
        <w:tc>
          <w:tcPr>
            <w:tcW w:w="1643" w:type="dxa"/>
          </w:tcPr>
          <w:p w:rsidR="00A32BCE" w:rsidRPr="00A32BCE" w:rsidRDefault="00A32BCE" w:rsidP="00A3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вакантных мест для приема (перевода) на места, финансируемые за счёт </w:t>
            </w:r>
            <w:r>
              <w:rPr>
                <w:rFonts w:ascii="Times New Roman" w:hAnsi="Times New Roman" w:cs="Times New Roman"/>
              </w:rPr>
              <w:t>местных бюджетов</w:t>
            </w:r>
          </w:p>
        </w:tc>
        <w:tc>
          <w:tcPr>
            <w:tcW w:w="1643" w:type="dxa"/>
          </w:tcPr>
          <w:p w:rsidR="00A32BCE" w:rsidRPr="00A32BCE" w:rsidRDefault="00A32BCE" w:rsidP="00A32BCE">
            <w:pPr>
              <w:jc w:val="center"/>
              <w:rPr>
                <w:rFonts w:ascii="Times New Roman" w:hAnsi="Times New Roman" w:cs="Times New Roman"/>
              </w:rPr>
            </w:pPr>
            <w:r w:rsidRPr="00A32BCE">
              <w:rPr>
                <w:rFonts w:ascii="Times New Roman" w:hAnsi="Times New Roman" w:cs="Times New Roman"/>
              </w:rPr>
              <w:t xml:space="preserve">Количество вакантных мест для приема (перевода) финансируемые за счёт </w:t>
            </w:r>
            <w:r>
              <w:rPr>
                <w:rFonts w:ascii="Times New Roman" w:hAnsi="Times New Roman" w:cs="Times New Roman"/>
              </w:rPr>
              <w:t>средств физических и (или) юридических лиц</w:t>
            </w:r>
          </w:p>
        </w:tc>
      </w:tr>
      <w:tr w:rsidR="00426025" w:rsidTr="00A32BCE">
        <w:tc>
          <w:tcPr>
            <w:tcW w:w="112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40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189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655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025" w:rsidTr="00A32BCE">
        <w:tc>
          <w:tcPr>
            <w:tcW w:w="112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140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189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655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025" w:rsidTr="00A32BCE">
        <w:tc>
          <w:tcPr>
            <w:tcW w:w="112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140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189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655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025" w:rsidTr="00A32BCE">
        <w:tc>
          <w:tcPr>
            <w:tcW w:w="112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140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189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России»</w:t>
            </w:r>
          </w:p>
        </w:tc>
        <w:tc>
          <w:tcPr>
            <w:tcW w:w="655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025" w:rsidTr="00A32BCE">
        <w:tc>
          <w:tcPr>
            <w:tcW w:w="112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40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899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655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025" w:rsidTr="00A32BCE">
        <w:tc>
          <w:tcPr>
            <w:tcW w:w="112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140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899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655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025" w:rsidRPr="00A32BCE" w:rsidTr="00D80043">
        <w:tc>
          <w:tcPr>
            <w:tcW w:w="112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140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899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655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025" w:rsidRPr="00A32BCE" w:rsidTr="00D80043">
        <w:tc>
          <w:tcPr>
            <w:tcW w:w="112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140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899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655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025" w:rsidRPr="00A32BCE" w:rsidTr="00D80043">
        <w:tc>
          <w:tcPr>
            <w:tcW w:w="1129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140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899" w:type="dxa"/>
          </w:tcPr>
          <w:p w:rsidR="00426025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655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</w:tcPr>
          <w:p w:rsidR="00426025" w:rsidRPr="00A32BCE" w:rsidRDefault="00426025" w:rsidP="0042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81D24" w:rsidRDefault="00081D24">
      <w:bookmarkStart w:id="0" w:name="_GoBack"/>
      <w:bookmarkEnd w:id="0"/>
    </w:p>
    <w:sectPr w:rsidR="00081D24" w:rsidSect="00A32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8F"/>
    <w:rsid w:val="00081D24"/>
    <w:rsid w:val="00426025"/>
    <w:rsid w:val="008B678F"/>
    <w:rsid w:val="00A3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1829"/>
  <w15:chartTrackingRefBased/>
  <w15:docId w15:val="{7C081E6B-74FA-47EE-968D-EE02D329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2025-01-13T10:17:00Z</dcterms:created>
  <dcterms:modified xsi:type="dcterms:W3CDTF">2025-01-13T10:35:00Z</dcterms:modified>
</cp:coreProperties>
</file>